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</w:t>
      </w:r>
    </w:p>
    <w:p/>
    <w:p>
      <w:pPr/>
      <w:r>
        <w:rPr>
          <w:b w:val="1"/>
          <w:bCs w:val="1"/>
        </w:rPr>
        <w:t xml:space="preserve">RS PRO R10 plus SC MP5</w:t>
      </w:r>
    </w:p>
    <w:p>
      <w:pPr/>
      <w:r>
        <w:rPr>
          <w:b w:val="1"/>
          <w:bCs w:val="1"/>
        </w:rPr>
        <w:t xml:space="preserve">Bianco caldo</w:t>
      </w:r>
    </w:p>
    <w:p/>
    <w:p>
      <w:pPr/>
      <w:r>
        <w:rPr/>
        <w:t xml:space="preserve">Dimensions (Ø x H): 300 x 55 mm; With lamp: Sì, sistema LED STEINEL; With motion detector: Sì; Manufacturer's Warranty: 5 anni; Settings via: Bluetooth; With remote control: No; Version: Bianco caldo; PU1, EAN: 4007841084707; Application, place: Interni; Application, room: corridoio / pianerottolo, spogliatoi, locale multiuso / di servizio, cucinette, vano scala, Interni; Colour: bianco; includes sheet of self-adhesive numbers: No; Installation site: Parete, soffitto; Installation: Parete, Soffitto, In superficie; Impact resistance: IK07; IP-rating: IP40; Protection class: II; Ambient temperature: da -20 fino a 40 °C; Housing material: Plastica; Cover material: PC opalina; Mains power supply: 220 – 240 V / 50 – 60 Hz; Power consumption: 0,3 W; Mounting height max.: 4,00 m; HF-system: 5,8 GHz; Slave modeselectable: Sì; Detection: anche attraverso vetro, legno e pareti in materiale leggero; Capability of masking out individual segments: Sì; Electronic scalability: Sì; Mechanical scalability: No; Reach, radial: Ø 10 m (79 m²); Reach, tangential: Ø 10 m (79 m²); Photo-cell controller: Sì; Transmitter power: &lt; 1 mW; Luminous flux total product: 992 lm; Total product efficiency: 117 lm/W; Colour temperature: 3000 K; Colour variation LED: SDCM3; Lamp: LED non sostituibile; Base: senza; LED cooling system: Passive Thermo Control; Soft light start: Sì; Continuous light: commutabile; Functions: Parametrizzazione di gruppi, Manuale ON / ON-OFF, Funzione di gruppo vicino, Retroilluminazione, Luce di orientamento, Connessione a sistemi di batterie centrali, Tempo di dissolvenza regolabile quando si accende e si spegne, Selezione libera del valore della luce in un gruppo di apparecchi, Comunicazione criptata, Sensore di movimento, Sensore di luce, Sovracomando Master/Slave, Funzione presenza; Twilight setting: 2 – 2000 lx; Time setting: 5 sec – 30 min; Basic light level function: Sì; Basic light level function, detail: LED Backlight; Basic light level function time: 1-60 min; Main light adjustable: 0 - 100 %; Twilight setting TEACH: Sì; Interconnection: Sì; Type of interconnection: master/master; Interconnection via: Bluetooth Mesh; Lifetime LED according to IEC-62717 (L70): 100.000 h; Lifetime LED according to IEC-62717 (L80): 74.000 h; Durata dei LED secondo IES TM-21 (L70): &gt;60.000 h; Lifetime LED according to IES TM-21 (L80): &gt;60.000 h; Fuse protection B10: 46; Fuse protection B16: 74; Fuse protection C10: 77; Fuse protection C16: 122; Basic light level function in per cent: 0 – 100 %; Output: 8,5 W; Colour Rendering Index CRI: = 82; Photobiological safety in accordance with EN 62471: RG1; Starting current, maximum: 13 A; Angle of aperture: 160 °; IP-rating, ceiling: IP40; Detection angle: 360 °; Product category: Lampada a sensore per interno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084707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R10 plus SC MP5 Bianco caldo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2025-04-29T01:01:11+02:00</dcterms:created>
  <dcterms:modified xsi:type="dcterms:W3CDTF">2025-04-29T01:01:11+02:00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